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6F" w:rsidRDefault="006F0F6F">
      <w:pPr>
        <w:rPr>
          <w:sz w:val="24"/>
          <w:szCs w:val="24"/>
        </w:rPr>
      </w:pPr>
    </w:p>
    <w:p w:rsidR="00C0788D" w:rsidRPr="00A33FBF" w:rsidRDefault="00C0788D" w:rsidP="00C0788D">
      <w:pPr>
        <w:jc w:val="center"/>
        <w:rPr>
          <w:b/>
          <w:sz w:val="30"/>
          <w:szCs w:val="30"/>
        </w:rPr>
      </w:pPr>
      <w:r w:rsidRPr="00A33FBF">
        <w:rPr>
          <w:rFonts w:hint="eastAsia"/>
          <w:b/>
          <w:sz w:val="30"/>
          <w:szCs w:val="30"/>
        </w:rPr>
        <w:t>Introduction to the dataset</w:t>
      </w:r>
    </w:p>
    <w:p w:rsidR="00C0788D" w:rsidRDefault="00C0788D">
      <w:pPr>
        <w:rPr>
          <w:sz w:val="24"/>
          <w:szCs w:val="24"/>
        </w:rPr>
      </w:pPr>
    </w:p>
    <w:p w:rsidR="00A33FBF" w:rsidRDefault="00A33FBF" w:rsidP="00A33FBF">
      <w:pPr>
        <w:spacing w:line="400" w:lineRule="exact"/>
        <w:rPr>
          <w:sz w:val="24"/>
          <w:szCs w:val="24"/>
        </w:rPr>
      </w:pPr>
      <w:r w:rsidRPr="00A33FBF">
        <w:rPr>
          <w:sz w:val="24"/>
          <w:szCs w:val="24"/>
        </w:rPr>
        <w:t>These data are the</w:t>
      </w:r>
      <w:r>
        <w:rPr>
          <w:sz w:val="24"/>
          <w:szCs w:val="24"/>
        </w:rPr>
        <w:t xml:space="preserve"> compressional-wave </w:t>
      </w:r>
      <w:r w:rsidRPr="00A33FBF">
        <w:rPr>
          <w:sz w:val="24"/>
          <w:szCs w:val="24"/>
        </w:rPr>
        <w:t xml:space="preserve">waveform </w:t>
      </w:r>
      <w:r>
        <w:rPr>
          <w:sz w:val="24"/>
          <w:szCs w:val="24"/>
        </w:rPr>
        <w:t>data</w:t>
      </w:r>
      <w:r w:rsidRPr="00A33FBF">
        <w:rPr>
          <w:sz w:val="24"/>
          <w:szCs w:val="24"/>
        </w:rPr>
        <w:t xml:space="preserve"> obtained by </w:t>
      </w:r>
      <w:r>
        <w:rPr>
          <w:sz w:val="24"/>
          <w:szCs w:val="24"/>
        </w:rPr>
        <w:t>Ba</w:t>
      </w:r>
      <w:r w:rsidRPr="00A33FBF">
        <w:rPr>
          <w:sz w:val="24"/>
          <w:szCs w:val="24"/>
        </w:rPr>
        <w:t xml:space="preserve"> et al. (</w:t>
      </w:r>
      <w:r w:rsidR="00E66645">
        <w:rPr>
          <w:sz w:val="24"/>
          <w:szCs w:val="24"/>
        </w:rPr>
        <w:t>2012</w:t>
      </w:r>
      <w:r w:rsidR="00E66645">
        <w:rPr>
          <w:rFonts w:hint="eastAsia"/>
          <w:sz w:val="24"/>
          <w:szCs w:val="24"/>
        </w:rPr>
        <w:t>-</w:t>
      </w:r>
      <w:r w:rsidRPr="00A33FBF">
        <w:rPr>
          <w:sz w:val="24"/>
          <w:szCs w:val="24"/>
        </w:rPr>
        <w:t>2018)</w:t>
      </w:r>
      <w:r>
        <w:rPr>
          <w:sz w:val="24"/>
          <w:szCs w:val="24"/>
        </w:rPr>
        <w:t xml:space="preserve"> through ultrasonic experimental measurements on the three sets of rock samples</w:t>
      </w:r>
      <w:r w:rsidRPr="00A33FBF">
        <w:rPr>
          <w:sz w:val="24"/>
          <w:szCs w:val="24"/>
        </w:rPr>
        <w:t xml:space="preserve">, </w:t>
      </w:r>
      <w:r>
        <w:rPr>
          <w:sz w:val="24"/>
          <w:szCs w:val="24"/>
        </w:rPr>
        <w:t>corresponding to set1 (</w:t>
      </w:r>
      <w:r w:rsidRPr="00A33FBF">
        <w:rPr>
          <w:sz w:val="24"/>
          <w:szCs w:val="24"/>
        </w:rPr>
        <w:t>labelled A-L</w:t>
      </w:r>
      <w:r>
        <w:rPr>
          <w:sz w:val="24"/>
          <w:szCs w:val="24"/>
        </w:rPr>
        <w:t xml:space="preserve">; </w:t>
      </w:r>
      <w:r w:rsidRPr="00A33FBF">
        <w:rPr>
          <w:sz w:val="24"/>
          <w:szCs w:val="24"/>
        </w:rPr>
        <w:t>siltstones</w:t>
      </w:r>
      <w:r>
        <w:rPr>
          <w:sz w:val="24"/>
          <w:szCs w:val="24"/>
        </w:rPr>
        <w:t>), set 2 (</w:t>
      </w:r>
      <w:r w:rsidRPr="00A33FBF">
        <w:rPr>
          <w:sz w:val="24"/>
          <w:szCs w:val="24"/>
        </w:rPr>
        <w:t>DT1-5 and DS1-3</w:t>
      </w:r>
      <w:r>
        <w:rPr>
          <w:sz w:val="24"/>
          <w:szCs w:val="24"/>
        </w:rPr>
        <w:t xml:space="preserve">; </w:t>
      </w:r>
      <w:r w:rsidRPr="00A33FBF">
        <w:rPr>
          <w:sz w:val="24"/>
          <w:szCs w:val="24"/>
        </w:rPr>
        <w:t>DT and DS refer to two different types of dolomites</w:t>
      </w:r>
      <w:r>
        <w:rPr>
          <w:sz w:val="24"/>
          <w:szCs w:val="24"/>
        </w:rPr>
        <w:t>) and set 3 (</w:t>
      </w:r>
      <w:r w:rsidRPr="00A33FBF">
        <w:rPr>
          <w:sz w:val="24"/>
          <w:szCs w:val="24"/>
        </w:rPr>
        <w:t>DS 4-8 and TSM2</w:t>
      </w:r>
      <w:r>
        <w:rPr>
          <w:sz w:val="24"/>
          <w:szCs w:val="24"/>
        </w:rPr>
        <w:t>; TSM2 is a tight sandstone).</w:t>
      </w:r>
    </w:p>
    <w:p w:rsidR="00A33FBF" w:rsidRDefault="00A33FBF" w:rsidP="00A33FBF">
      <w:pPr>
        <w:spacing w:line="400" w:lineRule="exact"/>
        <w:rPr>
          <w:sz w:val="24"/>
          <w:szCs w:val="24"/>
        </w:rPr>
      </w:pPr>
    </w:p>
    <w:p w:rsidR="00AF3734" w:rsidRDefault="00A33FBF" w:rsidP="00977650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In each package of set 1-3, each </w:t>
      </w:r>
      <w:r w:rsidR="00AF3734">
        <w:rPr>
          <w:sz w:val="24"/>
          <w:szCs w:val="24"/>
        </w:rPr>
        <w:t xml:space="preserve">folder </w:t>
      </w:r>
      <w:r>
        <w:rPr>
          <w:rFonts w:hint="eastAsia"/>
          <w:sz w:val="24"/>
          <w:szCs w:val="24"/>
        </w:rPr>
        <w:t xml:space="preserve">of A-L, DT1-5, DS1-3 and TSM2 indicates sample number. </w:t>
      </w:r>
      <w:r w:rsidR="00977650">
        <w:rPr>
          <w:sz w:val="24"/>
          <w:szCs w:val="24"/>
        </w:rPr>
        <w:t>For each sample, w</w:t>
      </w:r>
      <w:r>
        <w:rPr>
          <w:sz w:val="24"/>
          <w:szCs w:val="24"/>
        </w:rPr>
        <w:t>aveform</w:t>
      </w:r>
      <w:r w:rsidR="00AF3734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977650">
        <w:rPr>
          <w:sz w:val="24"/>
          <w:szCs w:val="24"/>
        </w:rPr>
        <w:t xml:space="preserve">measured </w:t>
      </w:r>
      <w:r>
        <w:rPr>
          <w:sz w:val="24"/>
          <w:szCs w:val="24"/>
        </w:rPr>
        <w:t xml:space="preserve">at different saturation conditions </w:t>
      </w:r>
      <w:r w:rsidR="00AF3734">
        <w:rPr>
          <w:sz w:val="24"/>
          <w:szCs w:val="24"/>
        </w:rPr>
        <w:t>are</w:t>
      </w:r>
      <w:r>
        <w:rPr>
          <w:sz w:val="24"/>
          <w:szCs w:val="24"/>
        </w:rPr>
        <w:t xml:space="preserve"> saved as </w:t>
      </w:r>
      <w:r w:rsidR="00AF3734">
        <w:rPr>
          <w:sz w:val="24"/>
          <w:szCs w:val="24"/>
        </w:rPr>
        <w:t xml:space="preserve">different </w:t>
      </w:r>
      <w:r w:rsidR="00977650">
        <w:rPr>
          <w:sz w:val="24"/>
          <w:szCs w:val="24"/>
        </w:rPr>
        <w:t>TXT file</w:t>
      </w:r>
      <w:r w:rsidR="00AF3734">
        <w:rPr>
          <w:sz w:val="24"/>
          <w:szCs w:val="24"/>
        </w:rPr>
        <w:t xml:space="preserve">s. For the </w:t>
      </w:r>
      <w:r w:rsidR="00E66645">
        <w:rPr>
          <w:rFonts w:hint="eastAsia"/>
          <w:sz w:val="24"/>
          <w:szCs w:val="24"/>
        </w:rPr>
        <w:t>title</w:t>
      </w:r>
      <w:r w:rsidR="00AF3734">
        <w:rPr>
          <w:sz w:val="24"/>
          <w:szCs w:val="24"/>
        </w:rPr>
        <w:t xml:space="preserve"> of each TXT file, we </w:t>
      </w:r>
      <w:r w:rsidR="00E66645">
        <w:rPr>
          <w:sz w:val="24"/>
          <w:szCs w:val="24"/>
        </w:rPr>
        <w:t>include</w:t>
      </w:r>
      <w:r w:rsidR="00AF3734">
        <w:rPr>
          <w:sz w:val="24"/>
          <w:szCs w:val="24"/>
        </w:rPr>
        <w:t xml:space="preserve"> the sample number, saturation condition and water saturation</w:t>
      </w:r>
      <w:r w:rsidR="00E66645">
        <w:rPr>
          <w:sz w:val="24"/>
          <w:szCs w:val="24"/>
        </w:rPr>
        <w:t xml:space="preserve"> value</w:t>
      </w:r>
      <w:r w:rsidR="00AF3734">
        <w:rPr>
          <w:sz w:val="24"/>
          <w:szCs w:val="24"/>
        </w:rPr>
        <w:t>. For instance, “</w:t>
      </w:r>
      <w:r w:rsidR="00AF3734" w:rsidRPr="00AF3734">
        <w:rPr>
          <w:sz w:val="24"/>
          <w:szCs w:val="24"/>
        </w:rPr>
        <w:t>DS4_GasWaterSaturation_Sw=0</w:t>
      </w:r>
      <w:r w:rsidR="00AF3734">
        <w:rPr>
          <w:sz w:val="24"/>
          <w:szCs w:val="24"/>
        </w:rPr>
        <w:t>” denotes that sample DS4 is measured at the gas-water partial saturation with a water saturation at 0, while “</w:t>
      </w:r>
      <w:r w:rsidR="00AF3734" w:rsidRPr="00AF3734">
        <w:rPr>
          <w:sz w:val="24"/>
          <w:szCs w:val="24"/>
        </w:rPr>
        <w:t>B_FullOilSaturation</w:t>
      </w:r>
      <w:r w:rsidR="00AF3734">
        <w:rPr>
          <w:sz w:val="24"/>
          <w:szCs w:val="24"/>
        </w:rPr>
        <w:t xml:space="preserve">” denotes that </w:t>
      </w:r>
      <w:r w:rsidR="001F0E81">
        <w:rPr>
          <w:sz w:val="24"/>
          <w:szCs w:val="24"/>
        </w:rPr>
        <w:t>sample B i</w:t>
      </w:r>
      <w:r w:rsidR="00E66645">
        <w:rPr>
          <w:sz w:val="24"/>
          <w:szCs w:val="24"/>
        </w:rPr>
        <w:t>s measured at the</w:t>
      </w:r>
      <w:bookmarkStart w:id="0" w:name="_GoBack"/>
      <w:bookmarkEnd w:id="0"/>
      <w:r w:rsidR="001F0E81">
        <w:rPr>
          <w:sz w:val="24"/>
          <w:szCs w:val="24"/>
        </w:rPr>
        <w:t xml:space="preserve"> full oil saturation.</w:t>
      </w:r>
    </w:p>
    <w:p w:rsidR="00AF3734" w:rsidRDefault="00AF3734" w:rsidP="00977650">
      <w:pPr>
        <w:spacing w:line="400" w:lineRule="exact"/>
        <w:rPr>
          <w:sz w:val="24"/>
          <w:szCs w:val="24"/>
        </w:rPr>
      </w:pPr>
    </w:p>
    <w:p w:rsidR="00A33FBF" w:rsidRPr="00A33FBF" w:rsidRDefault="00AF3734" w:rsidP="0097765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In each TXT file, </w:t>
      </w:r>
      <w:r w:rsidR="00977650">
        <w:rPr>
          <w:sz w:val="24"/>
          <w:szCs w:val="24"/>
        </w:rPr>
        <w:t xml:space="preserve">the first </w:t>
      </w:r>
      <w:r w:rsidR="00977650" w:rsidRPr="00977650">
        <w:rPr>
          <w:sz w:val="24"/>
          <w:szCs w:val="24"/>
        </w:rPr>
        <w:t>column</w:t>
      </w:r>
      <w:r w:rsidR="00977650">
        <w:rPr>
          <w:sz w:val="24"/>
          <w:szCs w:val="24"/>
        </w:rPr>
        <w:t xml:space="preserve"> gives time and the second column gives wave amplitude. The time interval for set 1 is 0.01</w:t>
      </w:r>
      <w:r w:rsidR="00977650">
        <w:rPr>
          <w:rFonts w:eastAsiaTheme="minorHAnsi"/>
          <w:sz w:val="24"/>
          <w:szCs w:val="24"/>
        </w:rPr>
        <w:t>μ</w:t>
      </w:r>
      <w:r w:rsidR="00977650">
        <w:rPr>
          <w:sz w:val="24"/>
          <w:szCs w:val="24"/>
        </w:rPr>
        <w:t>s and that for set 2-3 is 0.02</w:t>
      </w:r>
      <w:r w:rsidR="00977650">
        <w:rPr>
          <w:rFonts w:eastAsiaTheme="minorHAnsi"/>
          <w:sz w:val="24"/>
          <w:szCs w:val="24"/>
        </w:rPr>
        <w:t>μ</w:t>
      </w:r>
      <w:r w:rsidR="00977650">
        <w:rPr>
          <w:sz w:val="24"/>
          <w:szCs w:val="24"/>
        </w:rPr>
        <w:t>s.</w:t>
      </w:r>
    </w:p>
    <w:p w:rsidR="00C0788D" w:rsidRPr="00C0788D" w:rsidRDefault="00C0788D">
      <w:pPr>
        <w:rPr>
          <w:sz w:val="24"/>
          <w:szCs w:val="24"/>
        </w:rPr>
      </w:pPr>
    </w:p>
    <w:sectPr w:rsidR="00C0788D" w:rsidRPr="00C07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3DD" w:rsidRDefault="00DD63DD" w:rsidP="00C0788D">
      <w:r>
        <w:separator/>
      </w:r>
    </w:p>
  </w:endnote>
  <w:endnote w:type="continuationSeparator" w:id="0">
    <w:p w:rsidR="00DD63DD" w:rsidRDefault="00DD63DD" w:rsidP="00C0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3DD" w:rsidRDefault="00DD63DD" w:rsidP="00C0788D">
      <w:r>
        <w:separator/>
      </w:r>
    </w:p>
  </w:footnote>
  <w:footnote w:type="continuationSeparator" w:id="0">
    <w:p w:rsidR="00DD63DD" w:rsidRDefault="00DD63DD" w:rsidP="00C07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BD"/>
    <w:rsid w:val="001F0E81"/>
    <w:rsid w:val="00565A9C"/>
    <w:rsid w:val="006265BD"/>
    <w:rsid w:val="006F0F6F"/>
    <w:rsid w:val="00977650"/>
    <w:rsid w:val="00A33FBF"/>
    <w:rsid w:val="00AF3734"/>
    <w:rsid w:val="00C0788D"/>
    <w:rsid w:val="00DD63DD"/>
    <w:rsid w:val="00E6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3096C"/>
  <w15:chartTrackingRefBased/>
  <w15:docId w15:val="{7E512844-CF78-48F1-9B86-CDF216D9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78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7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78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</dc:creator>
  <cp:keywords/>
  <dc:description/>
  <cp:lastModifiedBy>ba</cp:lastModifiedBy>
  <cp:revision>6</cp:revision>
  <dcterms:created xsi:type="dcterms:W3CDTF">2018-05-03T03:20:00Z</dcterms:created>
  <dcterms:modified xsi:type="dcterms:W3CDTF">2018-05-03T03:53:00Z</dcterms:modified>
</cp:coreProperties>
</file>